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阳光融和医院健康管理中心吊顶翻新招标要求</w:t>
      </w:r>
    </w:p>
    <w:p>
      <w:pPr>
        <w:spacing w:line="220" w:lineRule="atLeast"/>
        <w:rPr>
          <w:b/>
        </w:rPr>
      </w:pPr>
      <w:r>
        <w:rPr>
          <w:rFonts w:hint="eastAsia"/>
          <w:b/>
        </w:rPr>
        <w:t>一、材料要求</w:t>
      </w:r>
    </w:p>
    <w:p>
      <w:pPr>
        <w:spacing w:line="220" w:lineRule="atLeast"/>
      </w:pPr>
      <w:r>
        <w:rPr>
          <w:rFonts w:hint="eastAsia"/>
        </w:rPr>
        <w:t>600*600铝扣板厚度：0.8mm，去除漆面厚度。现场测量，亚光白</w:t>
      </w:r>
    </w:p>
    <w:p>
      <w:pPr>
        <w:spacing w:line="220" w:lineRule="atLeast"/>
      </w:pPr>
      <w:r>
        <w:rPr>
          <w:rFonts w:hint="eastAsia"/>
        </w:rPr>
        <w:t>50主龙骨厚度：1mm，现场测量，现场安装间距要求离墙300设置，间距1000一根。不足1米大于300mm设置1根。</w:t>
      </w:r>
    </w:p>
    <w:p>
      <w:pPr>
        <w:spacing w:line="220" w:lineRule="atLeast"/>
      </w:pPr>
      <w:r>
        <w:rPr>
          <w:rFonts w:hint="eastAsia"/>
        </w:rPr>
        <w:t>三角龙骨厚度：0.3mm，现场测量，所有使用的辅材配件，厚度不低于0.5mm。现场测量，</w:t>
      </w:r>
    </w:p>
    <w:p>
      <w:pPr>
        <w:spacing w:line="220" w:lineRule="atLeast"/>
      </w:pPr>
      <w:r>
        <w:rPr>
          <w:rFonts w:hint="eastAsia"/>
        </w:rPr>
        <w:t>现场10个走廊、大厅每间安装5处反支撑。支撑采用5#热镀锌角铁焊接制作，上至混凝土楼板，下至主龙骨固定。</w:t>
      </w:r>
    </w:p>
    <w:p>
      <w:pPr>
        <w:spacing w:line="220" w:lineRule="atLeast"/>
      </w:pPr>
      <w:r>
        <w:rPr>
          <w:rFonts w:hint="eastAsia"/>
        </w:rPr>
        <w:t>上述对材料的测量采用进场检测和过程随机抽测，不合格材料退场。</w:t>
      </w:r>
    </w:p>
    <w:p>
      <w:pPr>
        <w:spacing w:line="220" w:lineRule="atLeast"/>
        <w:rPr>
          <w:b/>
        </w:rPr>
      </w:pPr>
      <w:r>
        <w:rPr>
          <w:rFonts w:hint="eastAsia"/>
          <w:b/>
        </w:rPr>
        <w:t>二、工期要求</w:t>
      </w:r>
    </w:p>
    <w:p>
      <w:pPr>
        <w:spacing w:line="220" w:lineRule="atLeast"/>
      </w:pPr>
      <w:r>
        <w:rPr>
          <w:rFonts w:hint="eastAsia"/>
        </w:rPr>
        <w:t>签订合同后15日历日，施工时间仅限于下午16时至23时。</w:t>
      </w:r>
    </w:p>
    <w:p>
      <w:pPr>
        <w:spacing w:line="220" w:lineRule="atLeast"/>
        <w:rPr>
          <w:b/>
        </w:rPr>
      </w:pPr>
      <w:r>
        <w:rPr>
          <w:rFonts w:hint="eastAsia"/>
          <w:b/>
        </w:rPr>
        <w:t>三、现场防护要求</w:t>
      </w:r>
    </w:p>
    <w:p>
      <w:pPr>
        <w:spacing w:line="220" w:lineRule="atLeast"/>
      </w:pPr>
      <w:r>
        <w:rPr>
          <w:rFonts w:hint="eastAsia"/>
        </w:rPr>
        <w:t>现场对施工区域先防护再施工，地面铺贴防尘布，家具搬移，不能移动的用防尘布覆盖，施工完成后恢复至原样，不得影响明天早上6时正常接诊。施工完成后施工工具、材料、废料全部撤至地下室</w:t>
      </w:r>
      <w:r>
        <w:rPr>
          <w:rFonts w:hint="eastAsia"/>
          <w:lang w:val="en-US" w:eastAsia="zh-CN"/>
        </w:rPr>
        <w:t>指</w:t>
      </w:r>
      <w:r>
        <w:rPr>
          <w:rFonts w:hint="eastAsia"/>
        </w:rPr>
        <w:t>定房间。</w:t>
      </w:r>
      <w:bookmarkStart w:id="0" w:name="_GoBack"/>
      <w:bookmarkEnd w:id="0"/>
    </w:p>
    <w:p>
      <w:pPr>
        <w:spacing w:line="220" w:lineRule="atLeast"/>
      </w:pPr>
      <w:r>
        <w:drawing>
          <wp:inline distT="0" distB="0" distL="0" distR="0">
            <wp:extent cx="4085590" cy="8253730"/>
            <wp:effectExtent l="19050" t="0" r="0" b="0"/>
            <wp:docPr id="1" name="图片 1" descr="D:\Program Files (x86)\企业微信文件\WXWork\1688851134357627\Cache\Image\2026-01\4dcdaeab02395f22846ceb05b8a3ff99_compr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Program Files (x86)\企业微信文件\WXWork\1688851134357627\Cache\Image\2026-01\4dcdaeab02395f22846ceb05b8a3ff99_compres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6058" cy="8253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drawing>
          <wp:inline distT="0" distB="0" distL="0" distR="0">
            <wp:extent cx="5274310" cy="9168130"/>
            <wp:effectExtent l="19050" t="0" r="2540" b="0"/>
            <wp:docPr id="4" name="图片 4" descr="D:\Program Files (x86)\企业微信文件\WXWork\1688851134357627\Cache\Image\2026-01\022088c6c3c5e344b21dd8cfb02f3f35_compr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\Program Files (x86)\企业微信文件\WXWork\1688851134357627\Cache\Image\2026-01\022088c6c3c5e344b21dd8cfb02f3f35_compres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16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34242"/>
    <w:rsid w:val="00094465"/>
    <w:rsid w:val="00156B37"/>
    <w:rsid w:val="001A6AAC"/>
    <w:rsid w:val="003101E3"/>
    <w:rsid w:val="00323B43"/>
    <w:rsid w:val="003C48B6"/>
    <w:rsid w:val="003D37D8"/>
    <w:rsid w:val="00426133"/>
    <w:rsid w:val="004358AB"/>
    <w:rsid w:val="00541AF1"/>
    <w:rsid w:val="005D14F7"/>
    <w:rsid w:val="005F6479"/>
    <w:rsid w:val="006A7B06"/>
    <w:rsid w:val="006D62DF"/>
    <w:rsid w:val="007005A5"/>
    <w:rsid w:val="007D3AA8"/>
    <w:rsid w:val="008B7726"/>
    <w:rsid w:val="00922F3B"/>
    <w:rsid w:val="009453F7"/>
    <w:rsid w:val="009B4672"/>
    <w:rsid w:val="00A60E12"/>
    <w:rsid w:val="00B31A2A"/>
    <w:rsid w:val="00C60F77"/>
    <w:rsid w:val="00C666CE"/>
    <w:rsid w:val="00D02C3F"/>
    <w:rsid w:val="00D31D50"/>
    <w:rsid w:val="00D874E0"/>
    <w:rsid w:val="00E3525C"/>
    <w:rsid w:val="00F53ECD"/>
    <w:rsid w:val="00F83E0F"/>
    <w:rsid w:val="00FC3D89"/>
    <w:rsid w:val="2405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58</Words>
  <Characters>337</Characters>
  <Lines>2</Lines>
  <Paragraphs>1</Paragraphs>
  <TotalTime>71</TotalTime>
  <ScaleCrop>false</ScaleCrop>
  <LinksUpToDate>false</LinksUpToDate>
  <CharactersWithSpaces>394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2026-02-28T06:03:26Z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