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8641C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耳鸣检测治疗仪招标技术参数</w:t>
      </w:r>
    </w:p>
    <w:p w14:paraId="0B0B45DF"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设备用途：</w:t>
      </w:r>
    </w:p>
    <w:p w14:paraId="3EED86A0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基于声疗法治疗耳鸣，首先给耳鸣患者进行耳鸣匹配，然后对匹配了耳鸣响度与音调的自然音乐进行处理，让耳鸣患者聆听经过针对性处理的音乐，从而达到治疗耳鸣的目的。</w:t>
      </w:r>
    </w:p>
    <w:p w14:paraId="059282C7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技术参数：</w:t>
      </w:r>
    </w:p>
    <w:p w14:paraId="498DE1E1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1、适用于耳鸣频率为125 Hz ～8000 Hz、听阈在70 dB HL以内的耳鸣患者。</w:t>
      </w:r>
    </w:p>
    <w:p w14:paraId="1687A1ED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2、使用环境：温度范围：5℃～40℃ 相对湿度：10%～85%。</w:t>
      </w:r>
    </w:p>
    <w:p w14:paraId="591454CA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3、电池：内置锂电池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设备可持续工作时间≥5小时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7B178D70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default"/>
          <w:sz w:val="24"/>
          <w:szCs w:val="24"/>
          <w:lang w:val="en-US" w:eastAsia="zh-CN"/>
        </w:rPr>
        <w:t>输出频率125-8000Hz，误差≤1%；</w:t>
      </w:r>
    </w:p>
    <w:p w14:paraId="2A2BDC78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default"/>
          <w:sz w:val="24"/>
          <w:szCs w:val="24"/>
          <w:lang w:val="en-US" w:eastAsia="zh-CN"/>
        </w:rPr>
        <w:t>20-90dB连续可调，误差≤5%；</w:t>
      </w:r>
    </w:p>
    <w:p w14:paraId="34EFAE10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</w:t>
      </w:r>
      <w:r>
        <w:rPr>
          <w:rFonts w:hint="default"/>
          <w:sz w:val="24"/>
          <w:szCs w:val="24"/>
          <w:lang w:val="en-US" w:eastAsia="zh-CN"/>
        </w:rPr>
        <w:t>左右耳独立、精准治疗</w:t>
      </w:r>
      <w:r>
        <w:rPr>
          <w:rFonts w:hint="eastAsia"/>
          <w:sz w:val="24"/>
          <w:szCs w:val="24"/>
          <w:lang w:val="en-US" w:eastAsia="zh-CN"/>
        </w:rPr>
        <w:t>；</w:t>
      </w:r>
    </w:p>
    <w:p w14:paraId="3F7979A5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7、个人可通过音量控制键对音量和音调进行调整；</w:t>
      </w:r>
    </w:p>
    <w:p w14:paraId="73504706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8、安全性能符合GB9706.1-2007医用电气设备安全通用要求的规定；</w:t>
      </w:r>
    </w:p>
    <w:p w14:paraId="4ECEB16F"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9、质保期：整机质保</w:t>
      </w:r>
      <w:r>
        <w:rPr>
          <w:rFonts w:hint="default"/>
          <w:sz w:val="24"/>
          <w:szCs w:val="24"/>
          <w:lang w:val="en-US" w:eastAsia="zh-CN"/>
        </w:rPr>
        <w:t>≥</w:t>
      </w:r>
      <w:r>
        <w:rPr>
          <w:rFonts w:hint="eastAsia"/>
          <w:sz w:val="24"/>
          <w:szCs w:val="24"/>
          <w:lang w:val="en-US" w:eastAsia="zh-CN"/>
        </w:rPr>
        <w:t>3年。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586590"/>
    <w:multiLevelType w:val="singleLevel"/>
    <w:tmpl w:val="835865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YTkxZWU0MmYwNWNkYWExNzNjZGQwZjIwNjI4Y2QifQ=="/>
  </w:docVars>
  <w:rsids>
    <w:rsidRoot w:val="00000000"/>
    <w:rsid w:val="000F2D1A"/>
    <w:rsid w:val="068E27E1"/>
    <w:rsid w:val="0A7A28D2"/>
    <w:rsid w:val="27106C26"/>
    <w:rsid w:val="29172B20"/>
    <w:rsid w:val="4FF91F44"/>
    <w:rsid w:val="616425E4"/>
    <w:rsid w:val="6B8571E2"/>
    <w:rsid w:val="79772858"/>
    <w:rsid w:val="7E8A63DB"/>
    <w:rsid w:val="7FCD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326</Characters>
  <Lines>0</Lines>
  <Paragraphs>0</Paragraphs>
  <TotalTime>5</TotalTime>
  <ScaleCrop>false</ScaleCrop>
  <LinksUpToDate>false</LinksUpToDate>
  <CharactersWithSpaces>332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2024-01-23T13:29:00Z</dcterms:created>
  <dc:creator>87193</dc:creator>
  <cp:lastModifiedBy>WPS_1730333814</cp:lastModifiedBy>
  <dcterms:modified xsi:type="dcterms:W3CDTF">2025-12-19T07:56:48Z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82E33B98D3874E5E91FF98DBA6688D52_12</vt:lpwstr>
  </property>
  <property fmtid="{D5CDD505-2E9C-101B-9397-08002B2CF9AE}" pid="4" name="KSOTemplateDocerSaveRecord">
    <vt:lpwstr>eyJoZGlkIjoiYjAwYzZhYzc3YTFlMmVlYmY4MTVhN2M1ZDIzZTYwZWMiLCJ1c2VySWQiOiIxNjQ5NTE2NDUzIn0=</vt:lpwstr>
  </property>
</Properties>
</file>