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9720B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center"/>
        <w:rPr>
          <w:rFonts w:hint="default" w:ascii="仿宋" w:hAnsi="仿宋" w:eastAsia="仿宋" w:cs="仿宋"/>
          <w:b/>
          <w:bCs/>
          <w:color w:val="000008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8"/>
          <w:kern w:val="0"/>
          <w:sz w:val="36"/>
          <w:szCs w:val="36"/>
          <w:lang w:val="en-US" w:eastAsia="zh-CN" w:bidi="ar"/>
        </w:rPr>
        <w:t>气囊式体外反搏装置招标参数(供参考)</w:t>
      </w:r>
    </w:p>
    <w:p w14:paraId="4F80F3F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8"/>
          <w:kern w:val="0"/>
          <w:sz w:val="28"/>
          <w:szCs w:val="28"/>
          <w:lang w:val="en-US" w:eastAsia="zh-CN" w:bidi="ar"/>
        </w:rPr>
        <w:t xml:space="preserve">1.压力部分 </w:t>
      </w:r>
    </w:p>
    <w:p w14:paraId="5CDCA08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>1.1.在心率为 80bpm 时，最大工作压力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值不小于43kPa。 </w:t>
      </w:r>
    </w:p>
    <w:p w14:paraId="305B514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1.2.实际工作压力与设定工作压力的误差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≤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±1kPa。 </w:t>
      </w:r>
    </w:p>
    <w:p w14:paraId="1C3FB7F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2.脉搏部分 </w:t>
      </w:r>
    </w:p>
    <w:p w14:paraId="60399EC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2.1.脉搏血氧部分符合YY0784的要求。 </w:t>
      </w:r>
      <w:bookmarkStart w:id="0" w:name="_GoBack"/>
      <w:bookmarkEnd w:id="0"/>
    </w:p>
    <w:p w14:paraId="4260841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after="0"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2.2.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血氧饱和度波形增益实现多级调节、调节范围：1～32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级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 </w:t>
      </w:r>
    </w:p>
    <w:p w14:paraId="451AC21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2.3.血氧饱和度监测模块通过 ISO80601-2-61 检测。 </w:t>
      </w:r>
    </w:p>
    <w:p w14:paraId="01A33BB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3.心电部分 </w:t>
      </w:r>
    </w:p>
    <w:p w14:paraId="5A4F6F2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3.1. 心率测量和显示范围：35bpm～165bpm，测量误差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≤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±1b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pm。</w:t>
      </w:r>
    </w:p>
    <w:p w14:paraId="6871CC3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>3.2. 心电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波形增益实现多级调节、调节范围：1～32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级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 xml:space="preserve"> </w:t>
      </w:r>
    </w:p>
    <w:p w14:paraId="72C755C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 xml:space="preserve">3.3.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患者电缆、所有的内部电路和输出显示等部分产生的噪声</w:t>
      </w: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>不超过</w:t>
      </w:r>
      <w:r>
        <w:rPr>
          <w:rFonts w:hint="eastAsia" w:ascii="仿宋" w:hAnsi="仿宋" w:eastAsia="仿宋" w:cs="仿宋"/>
          <w:color w:val="000008"/>
          <w:kern w:val="0"/>
          <w:sz w:val="28"/>
          <w:szCs w:val="28"/>
          <w:highlight w:val="none"/>
          <w:lang w:val="en-US" w:eastAsia="zh-CN" w:bidi="ar"/>
        </w:rPr>
        <w:t>30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μV(p-v) RTI。 </w:t>
      </w:r>
    </w:p>
    <w:p w14:paraId="2D91EC9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>3.4.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>心电模块通过 IEC60601-2-27 检测和 ANSI/AAMI EC13 检测。</w:t>
      </w:r>
    </w:p>
    <w:p w14:paraId="7D6699F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8"/>
          <w:kern w:val="0"/>
          <w:sz w:val="28"/>
          <w:szCs w:val="28"/>
          <w:lang w:val="en-US" w:eastAsia="zh-CN" w:bidi="ar"/>
        </w:rPr>
        <w:t xml:space="preserve">4.软件部分 </w:t>
      </w:r>
    </w:p>
    <w:p w14:paraId="475FF0C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after="0"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>4.1.</w:t>
      </w:r>
      <w:r>
        <w:rPr>
          <w:rFonts w:hint="eastAsia" w:ascii="仿宋" w:hAnsi="仿宋" w:eastAsia="仿宋" w:cs="仿宋"/>
          <w:b w:val="0"/>
          <w:bCs/>
          <w:color w:val="FF0000"/>
          <w:spacing w:val="-1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显示界面上有控制电磁阀信号的独立图形</w:t>
      </w:r>
    </w:p>
    <w:p w14:paraId="21784B5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>4.2.序贯模式手动可调。</w:t>
      </w:r>
    </w:p>
    <w:p w14:paraId="78D839C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 xml:space="preserve">4.3. 具有演示模式功能，并在界面有“禁止用于治疗”明确的警示信息。 </w:t>
      </w:r>
    </w:p>
    <w:p w14:paraId="164EC51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 xml:space="preserve">4.4.治疗时间设置范围：1min～60min；设置步进：1min。 </w:t>
      </w:r>
    </w:p>
    <w:p w14:paraId="698C995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 xml:space="preserve">4.5.配备著作权的《病员信息管理软件》，数据库存储治疗者心电、血氧、治疗压力等数据，可增加数据回放功能。 </w:t>
      </w:r>
    </w:p>
    <w:p w14:paraId="4F50DEB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8"/>
          <w:kern w:val="0"/>
          <w:sz w:val="28"/>
          <w:szCs w:val="28"/>
          <w:lang w:val="en-US" w:eastAsia="zh-CN" w:bidi="ar"/>
        </w:rPr>
        <w:t xml:space="preserve">5.机械部分 </w:t>
      </w:r>
    </w:p>
    <w:p w14:paraId="17C0E9F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5.1.</w:t>
      </w: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>采用具有知识产权的反搏装置专用充排气阀，电磁阀响应时间不大于40ms。</w:t>
      </w:r>
    </w:p>
    <w:p w14:paraId="7F39F92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>5.2. 采用具有知识产权的体外反搏气路系统。</w:t>
      </w:r>
    </w:p>
    <w:p w14:paraId="1BFDEA4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 xml:space="preserve">5.3.采用具有知识产权的体外反搏装置专用外囊套与气囊袋组合的囊套。 </w:t>
      </w:r>
    </w:p>
    <w:p w14:paraId="5665909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 xml:space="preserve">5.4. 囊套覆盖面积不小于0.3㎡，可根据需要增配上肢囊套。 </w:t>
      </w:r>
    </w:p>
    <w:p w14:paraId="4C0C66B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>5.5气囊能承受 59kPa 的压力，保压10s，不破损</w:t>
      </w:r>
      <w:r>
        <w:rPr>
          <w:rFonts w:hint="eastAsia" w:ascii="仿宋" w:hAnsi="仿宋" w:eastAsia="仿宋" w:cs="仿宋"/>
          <w:color w:val="000008"/>
          <w:kern w:val="0"/>
          <w:sz w:val="28"/>
          <w:szCs w:val="28"/>
          <w:highlight w:val="none"/>
          <w:lang w:val="en-US" w:eastAsia="zh-CN" w:bidi="ar"/>
        </w:rPr>
        <w:t>，且其压降应≤2kPa。</w:t>
      </w:r>
    </w:p>
    <w:p w14:paraId="270C9A2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8"/>
          <w:kern w:val="0"/>
          <w:sz w:val="28"/>
          <w:szCs w:val="28"/>
          <w:lang w:val="en-US" w:eastAsia="zh-CN" w:bidi="ar"/>
        </w:rPr>
        <w:t xml:space="preserve">6.安全部分 </w:t>
      </w:r>
    </w:p>
    <w:p w14:paraId="732A36B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 xml:space="preserve">6.1.反搏装置正常工作时，反搏装置对触发波以外的波形不响应反搏。 </w:t>
      </w:r>
    </w:p>
    <w:p w14:paraId="2FCC16B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 xml:space="preserve">6.2.反搏装置在心率低于 40bpm 或高于 120bpm 时可自动停止反搏。 </w:t>
      </w:r>
    </w:p>
    <w:p w14:paraId="39E2D9A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 xml:space="preserve">6.3.早搏能触发反搏装置排气。 </w:t>
      </w:r>
    </w:p>
    <w:p w14:paraId="4841142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 xml:space="preserve">6.4.反搏装置正常工作时，当工作压力大于 59kPa 时，有压力泄气功能。 </w:t>
      </w:r>
    </w:p>
    <w:p w14:paraId="5059F81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>6.5</w:t>
      </w:r>
      <w:r>
        <w:rPr>
          <w:rFonts w:hint="eastAsia" w:ascii="仿宋" w:hAnsi="仿宋" w:eastAsia="仿宋" w:cs="仿宋"/>
          <w:color w:val="000008"/>
          <w:kern w:val="0"/>
          <w:sz w:val="28"/>
          <w:szCs w:val="28"/>
          <w:highlight w:val="none"/>
          <w:lang w:val="en-US" w:eastAsia="zh-CN" w:bidi="ar"/>
        </w:rPr>
        <w:t xml:space="preserve">.采用功能面板或触摸平板电脑。 </w:t>
      </w:r>
    </w:p>
    <w:p w14:paraId="7AAA3F7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highlight w:val="none"/>
          <w:lang w:val="en-US" w:eastAsia="zh-CN" w:bidi="ar"/>
        </w:rPr>
        <w:t>6.6.采用隔离变压器，</w:t>
      </w: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 xml:space="preserve">将电源与用电回路作电气上的全隔离。 </w:t>
      </w:r>
    </w:p>
    <w:p w14:paraId="7A7EEEA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8"/>
          <w:kern w:val="0"/>
          <w:sz w:val="28"/>
          <w:szCs w:val="28"/>
          <w:lang w:val="en-US" w:eastAsia="zh-CN" w:bidi="ar"/>
        </w:rPr>
        <w:t xml:space="preserve">6.7.采用谐波专用滤波器，有效控制谐波危害、降耗。 </w:t>
      </w:r>
    </w:p>
    <w:p w14:paraId="2A54503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7.压缩机</w:t>
      </w:r>
    </w:p>
    <w:p w14:paraId="1669B2F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7.1.压缩机最大功率≥1700VA。 </w:t>
      </w:r>
    </w:p>
    <w:p w14:paraId="3F5BDC6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7.2.压缩机最大流量≥45m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vertAlign w:val="superscript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/h。 </w:t>
      </w:r>
    </w:p>
    <w:p w14:paraId="70B8E4F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8.其它</w:t>
      </w:r>
    </w:p>
    <w:p w14:paraId="7FA47FC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8.1.整机最大功率≥2200VA。 </w:t>
      </w:r>
    </w:p>
    <w:p w14:paraId="411109A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8.2.设备质保期不小于3 年。</w:t>
      </w:r>
    </w:p>
    <w:p w14:paraId="52C5754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12121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121212"/>
          <w:sz w:val="28"/>
          <w:szCs w:val="28"/>
          <w:lang w:eastAsia="zh-CN"/>
        </w:rPr>
        <w:t>8.3.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反搏装置床垫底部和四周不能悬空， 应有床体作为支撑。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D798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EAD9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EAD9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860DA"/>
    <w:rsid w:val="3B3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List Paragraph"/>
    <w:basedOn w:val="1"/>
    <w:qFormat/>
    <w:uiPriority w:val="1"/>
    <w:pPr>
      <w:ind w:left="990" w:hanging="402"/>
    </w:pPr>
    <w:rPr>
      <w:rFonts w:ascii="PMingLiU" w:hAnsi="PMingLiU" w:eastAsia="PMingLiU" w:cs="PMingLiU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744</Words>
  <Characters>978</Characters>
  <Lines>0</Lines>
  <Paragraphs>0</Paragraphs>
  <TotalTime>208</TotalTime>
  <ScaleCrop>false</ScaleCrop>
  <LinksUpToDate>false</LinksUpToDate>
  <CharactersWithSpaces>1035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2021-05-07T00:25:00Z</dcterms:created>
  <dc:creator>普施康医疗</dc:creator>
  <cp:lastModifiedBy>牜℃</cp:lastModifiedBy>
  <cp:lastPrinted>2025-11-24T03:08:32Z</cp:lastPrinted>
  <dcterms:modified xsi:type="dcterms:W3CDTF">2025-11-24T06:25:39Z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12961E6EBD4F432B847CA1B69F7BF959_13</vt:lpwstr>
  </property>
  <property fmtid="{D5CDD505-2E9C-101B-9397-08002B2CF9AE}" pid="4" name="KSOTemplateDocerSaveRecord">
    <vt:lpwstr>eyJoZGlkIjoiYmU5NzBkZThlODAyNGI2MWIzNGQ3YTdmNTFiOTBlZTMiLCJ1c2VySWQiOiIxOTUwNzY2MTIifQ==</vt:lpwstr>
  </property>
</Properties>
</file>